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B22D" w14:textId="31768FCF" w:rsidR="00D01B96" w:rsidRDefault="00D01B96" w:rsidP="00D01B96">
      <w:pPr>
        <w:jc w:val="center"/>
        <w:rPr>
          <w:rFonts w:ascii="Akkurat TT" w:hAnsi="Akkurat TT" w:cs="Akkurat TT"/>
          <w:sz w:val="23"/>
          <w:szCs w:val="23"/>
        </w:rPr>
      </w:pPr>
      <w:r w:rsidRPr="00D01B96">
        <w:rPr>
          <w:rFonts w:ascii="Akkurat TT" w:hAnsi="Akkurat TT" w:cs="Akkurat TT"/>
          <w:sz w:val="23"/>
          <w:szCs w:val="23"/>
        </w:rPr>
        <w:t>Indexed list of file titles – Senate Continuing Order Rural Industries Research and Development Corporation</w:t>
      </w:r>
      <w:r>
        <w:rPr>
          <w:rFonts w:ascii="Akkurat TT" w:hAnsi="Akkurat TT" w:cs="Akkurat TT"/>
          <w:sz w:val="23"/>
          <w:szCs w:val="23"/>
        </w:rPr>
        <w:t xml:space="preserve"> (trading as </w:t>
      </w:r>
      <w:r w:rsidRPr="00D01B96">
        <w:rPr>
          <w:rFonts w:ascii="Akkurat TT" w:hAnsi="Akkurat TT" w:cs="Akkurat TT"/>
          <w:sz w:val="23"/>
          <w:szCs w:val="23"/>
        </w:rPr>
        <w:t xml:space="preserve">AgriFutures Australia) </w:t>
      </w:r>
    </w:p>
    <w:p w14:paraId="45CDF8FF" w14:textId="155B5730" w:rsidR="00980120" w:rsidRDefault="00D01B96" w:rsidP="00D01B96">
      <w:pPr>
        <w:jc w:val="center"/>
        <w:rPr>
          <w:rFonts w:ascii="Akkurat TT" w:hAnsi="Akkurat TT" w:cs="Akkurat TT"/>
          <w:sz w:val="23"/>
          <w:szCs w:val="23"/>
        </w:rPr>
      </w:pPr>
      <w:r w:rsidRPr="00D01B96">
        <w:rPr>
          <w:rFonts w:ascii="Akkurat TT" w:hAnsi="Akkurat TT" w:cs="Akkurat TT"/>
          <w:sz w:val="23"/>
          <w:szCs w:val="23"/>
        </w:rPr>
        <w:t xml:space="preserve">Date: 01 </w:t>
      </w:r>
      <w:r w:rsidR="00001CAD">
        <w:rPr>
          <w:rFonts w:ascii="Akkurat TT" w:hAnsi="Akkurat TT" w:cs="Akkurat TT"/>
          <w:sz w:val="23"/>
          <w:szCs w:val="23"/>
        </w:rPr>
        <w:t>July</w:t>
      </w:r>
      <w:r>
        <w:rPr>
          <w:rFonts w:ascii="Akkurat TT" w:hAnsi="Akkurat TT" w:cs="Akkurat TT"/>
          <w:sz w:val="23"/>
          <w:szCs w:val="23"/>
        </w:rPr>
        <w:t xml:space="preserve"> 2019</w:t>
      </w:r>
      <w:r w:rsidRPr="00D01B96">
        <w:rPr>
          <w:rFonts w:ascii="Akkurat TT" w:hAnsi="Akkurat TT" w:cs="Akkurat TT"/>
          <w:sz w:val="23"/>
          <w:szCs w:val="23"/>
        </w:rPr>
        <w:t xml:space="preserve"> – </w:t>
      </w:r>
      <w:r w:rsidR="00001CAD">
        <w:rPr>
          <w:rFonts w:ascii="Akkurat TT" w:hAnsi="Akkurat TT" w:cs="Akkurat TT"/>
          <w:sz w:val="23"/>
          <w:szCs w:val="23"/>
        </w:rPr>
        <w:t>31</w:t>
      </w:r>
      <w:r>
        <w:rPr>
          <w:rFonts w:ascii="Akkurat TT" w:hAnsi="Akkurat TT" w:cs="Akkurat TT"/>
          <w:sz w:val="23"/>
          <w:szCs w:val="23"/>
        </w:rPr>
        <w:t xml:space="preserve"> </w:t>
      </w:r>
      <w:r w:rsidR="00001CAD">
        <w:rPr>
          <w:rFonts w:ascii="Akkurat TT" w:hAnsi="Akkurat TT" w:cs="Akkurat TT"/>
          <w:sz w:val="23"/>
          <w:szCs w:val="23"/>
        </w:rPr>
        <w:t>December</w:t>
      </w:r>
      <w:r>
        <w:rPr>
          <w:rFonts w:ascii="Akkurat TT" w:hAnsi="Akkurat TT" w:cs="Akkurat TT"/>
          <w:sz w:val="23"/>
          <w:szCs w:val="23"/>
        </w:rPr>
        <w:t xml:space="preserve"> 2019</w:t>
      </w:r>
    </w:p>
    <w:p w14:paraId="49A62E00" w14:textId="073F85BA" w:rsidR="00D01B96" w:rsidRDefault="00D01B96" w:rsidP="00D01B96">
      <w:pPr>
        <w:jc w:val="center"/>
        <w:rPr>
          <w:rFonts w:ascii="Akkurat TT" w:hAnsi="Akkurat TT" w:cs="Akkurat TT"/>
          <w:sz w:val="23"/>
          <w:szCs w:val="23"/>
        </w:rPr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1453"/>
        <w:gridCol w:w="7780"/>
      </w:tblGrid>
      <w:tr w:rsidR="00D01B96" w:rsidRPr="008F1C9D" w14:paraId="64FE501C" w14:textId="77777777" w:rsidTr="00D01B96">
        <w:trPr>
          <w:trHeight w:val="255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15F579" w14:textId="77777777" w:rsidR="00D01B96" w:rsidRPr="008F1C9D" w:rsidRDefault="00D01B96" w:rsidP="00D01B96">
            <w:pPr>
              <w:jc w:val="center"/>
              <w:rPr>
                <w:rFonts w:ascii="Akkurat TT" w:eastAsia="Times New Roman" w:hAnsi="Akkurat TT" w:cs="Akkurat TT"/>
                <w:b/>
                <w:bCs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eastAsia="Times New Roman" w:hAnsi="Akkurat TT" w:cs="Akkurat TT"/>
                <w:b/>
                <w:bCs/>
                <w:sz w:val="22"/>
                <w:szCs w:val="22"/>
                <w:lang w:val="en-AU" w:eastAsia="en-AU"/>
              </w:rPr>
              <w:t>File ID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76EA10" w14:textId="77777777" w:rsidR="00D01B96" w:rsidRPr="008F1C9D" w:rsidRDefault="00D01B96" w:rsidP="00D01B96">
            <w:pPr>
              <w:jc w:val="center"/>
              <w:rPr>
                <w:rFonts w:ascii="Akkurat TT" w:eastAsia="Times New Roman" w:hAnsi="Akkurat TT" w:cs="Akkurat TT"/>
                <w:b/>
                <w:bCs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eastAsia="Times New Roman" w:hAnsi="Akkurat TT" w:cs="Akkurat TT"/>
                <w:b/>
                <w:bCs/>
                <w:sz w:val="22"/>
                <w:szCs w:val="22"/>
                <w:lang w:val="en-AU" w:eastAsia="en-AU"/>
              </w:rPr>
              <w:t>File Title</w:t>
            </w:r>
          </w:p>
        </w:tc>
      </w:tr>
      <w:tr w:rsidR="008F1C9D" w:rsidRPr="008F1C9D" w14:paraId="5F9C72FF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43C62" w14:textId="404A35B8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R2019/0059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38E5" w14:textId="79FBAD01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PRJ-011564 Review of the Nutrient Content of Australian Feed Ingredients</w:t>
            </w:r>
          </w:p>
        </w:tc>
      </w:tr>
      <w:tr w:rsidR="008F1C9D" w:rsidRPr="008F1C9D" w14:paraId="1866FF5E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47742" w14:textId="47290569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D18E" w14:textId="0BC16557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PRJ-011963 Project Manager -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AgVet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Access Grants 2019</w:t>
            </w:r>
          </w:p>
        </w:tc>
      </w:tr>
      <w:tr w:rsidR="008F1C9D" w:rsidRPr="008F1C9D" w14:paraId="3C61B2F9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7744" w14:textId="15596611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F356E" w14:textId="21AD5B2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PRJ-012006 Agricultural Health and Safety Statistics 2019</w:t>
            </w:r>
          </w:p>
        </w:tc>
      </w:tr>
      <w:tr w:rsidR="008F1C9D" w:rsidRPr="008F1C9D" w14:paraId="00F221D9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D786" w14:textId="128E3A1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D3B8" w14:textId="7556445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PRJ-011908 Population level biomarkers of gut health in commercial flocks</w:t>
            </w:r>
          </w:p>
        </w:tc>
      </w:tr>
      <w:tr w:rsidR="008F1C9D" w:rsidRPr="008F1C9D" w14:paraId="56DC97CE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939CD" w14:textId="09879C5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619D" w14:textId="32865375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PRJ-011952 Block Chain Traceability for Tea Tree Oil</w:t>
            </w:r>
          </w:p>
        </w:tc>
      </w:tr>
      <w:tr w:rsidR="008F1C9D" w:rsidRPr="008F1C9D" w14:paraId="784DF08C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9685" w14:textId="663C87C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609B" w14:textId="3B31695B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PRJ-011701 An investigative study of shed management simulation training tools</w:t>
            </w:r>
          </w:p>
        </w:tc>
      </w:tr>
      <w:tr w:rsidR="008F1C9D" w:rsidRPr="008F1C9D" w14:paraId="7B796659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22DAF" w14:textId="71A3AB4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F721C" w14:textId="2EEE161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PRJ-011487 Economic impact of non-starch polysaccharides in broiler diets</w:t>
            </w:r>
          </w:p>
        </w:tc>
      </w:tr>
      <w:tr w:rsidR="008F1C9D" w:rsidRPr="008F1C9D" w14:paraId="5AED473A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85DCA" w14:textId="7ED12CD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F929" w14:textId="39B31E4F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PRJ-011578 Case study of pathogen pathways post processing</w:t>
            </w:r>
          </w:p>
        </w:tc>
      </w:tr>
      <w:tr w:rsidR="008F1C9D" w:rsidRPr="008F1C9D" w14:paraId="2C1D45D5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251C9" w14:textId="279E98A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846E" w14:textId="0A527A3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PRJ-011513 Review of National Animal Welfare Standard and development of BMP ma</w:t>
            </w:r>
          </w:p>
        </w:tc>
      </w:tr>
      <w:tr w:rsidR="008F1C9D" w:rsidRPr="008F1C9D" w14:paraId="559239DB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CB5FF" w14:textId="1926362B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EBA0" w14:textId="69F8C1F8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PRJ-011549 The response of broilers to insoluble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fibre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and exogenous enzymes in</w:t>
            </w:r>
          </w:p>
        </w:tc>
      </w:tr>
      <w:tr w:rsidR="008F1C9D" w:rsidRPr="008F1C9D" w14:paraId="7EDB0513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7381" w14:textId="073649B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R2019/0069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F9BF" w14:textId="48B5FC25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PRJ-011980 A Mid-Term Review of Investment in the Securing Pollination RnD4P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Pr</w:t>
            </w:r>
            <w:proofErr w:type="spellEnd"/>
          </w:p>
        </w:tc>
      </w:tr>
      <w:tr w:rsidR="008F1C9D" w:rsidRPr="008F1C9D" w14:paraId="5A4DA072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EB14D" w14:textId="0896E00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49324" w14:textId="1F1E069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PRJ-011522 Ginger Ninja: Automating disease detection in seed ginger stock</w:t>
            </w:r>
          </w:p>
        </w:tc>
      </w:tr>
      <w:tr w:rsidR="008F1C9D" w:rsidRPr="008F1C9D" w14:paraId="173F3264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1237B" w14:textId="5DEF038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1F5D" w14:textId="3568235F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PRJ-011829 Management Services for the Australian Agriculture Community Trust P</w:t>
            </w:r>
          </w:p>
        </w:tc>
      </w:tr>
      <w:tr w:rsidR="008F1C9D" w:rsidRPr="008F1C9D" w14:paraId="60A9CAF5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E6B0" w14:textId="7721C39B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AEF43" w14:textId="655A182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PRJ-011935 Risk assessment of alternative litter types</w:t>
            </w:r>
          </w:p>
        </w:tc>
      </w:tr>
      <w:tr w:rsidR="008F1C9D" w:rsidRPr="008F1C9D" w14:paraId="5A36751A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0F3D" w14:textId="4C5E74C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8920" w14:textId="5EB1D3FF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PRJ-011789 Scoping study of sustainable weed management in tea tree oil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plantat</w:t>
            </w:r>
            <w:proofErr w:type="spellEnd"/>
          </w:p>
        </w:tc>
      </w:tr>
      <w:tr w:rsidR="008F1C9D" w:rsidRPr="008F1C9D" w14:paraId="44D3C4CB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5689" w14:textId="671ECD3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FBBC8" w14:textId="23B32F7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PRJ-011777 Science fact not fiction: Detecting gene edited racehorses</w:t>
            </w:r>
          </w:p>
        </w:tc>
      </w:tr>
      <w:tr w:rsidR="008F1C9D" w:rsidRPr="008F1C9D" w14:paraId="1E460401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711F" w14:textId="2C31A1F5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D6FC8" w14:textId="071EFBCA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PRJ-012063 Alternative Protein: Opportunities and Challenges for Australian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Agr</w:t>
            </w:r>
            <w:proofErr w:type="spellEnd"/>
          </w:p>
        </w:tc>
      </w:tr>
      <w:tr w:rsidR="008F1C9D" w:rsidRPr="008F1C9D" w14:paraId="57B69CD1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649E" w14:textId="4AAE284F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4F277" w14:textId="164D33D2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PRJ-011589 Best practice manual for managing litter</w:t>
            </w:r>
          </w:p>
        </w:tc>
      </w:tr>
      <w:tr w:rsidR="008F1C9D" w:rsidRPr="008F1C9D" w14:paraId="5B11F317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AD2BF" w14:textId="2AC9BFF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B48B" w14:textId="18D5C41E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PRJ-012064 Industrial Hemp Project Development Consultant</w:t>
            </w:r>
          </w:p>
        </w:tc>
      </w:tr>
      <w:tr w:rsidR="008F1C9D" w:rsidRPr="008F1C9D" w14:paraId="016E22BB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794D7" w14:textId="5BD16985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5F3FD" w14:textId="0BC9FD1E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PRJ-011965 Joint-RDC Community Trust - Community Analysis Project</w:t>
            </w:r>
          </w:p>
        </w:tc>
      </w:tr>
      <w:tr w:rsidR="008F1C9D" w:rsidRPr="008F1C9D" w14:paraId="515DBDD9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1009" w14:textId="5F002DA8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R2019/0079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1AA3" w14:textId="24E463FE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PRJ-012054 Australian Industrial Hemp Conference Sponsorship 2020 -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AusBiotech</w:t>
            </w:r>
            <w:proofErr w:type="spellEnd"/>
          </w:p>
        </w:tc>
      </w:tr>
      <w:tr w:rsidR="008F1C9D" w:rsidRPr="008F1C9D" w14:paraId="2732D5DA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177C" w14:textId="68DCD892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6A7DE" w14:textId="7B6D35F2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PRJ-011502 Litter and Environment – BMPs and data to support production and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ind</w:t>
            </w:r>
            <w:proofErr w:type="spellEnd"/>
          </w:p>
        </w:tc>
      </w:tr>
      <w:tr w:rsidR="008F1C9D" w:rsidRPr="008F1C9D" w14:paraId="55CB847F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DCBE" w14:textId="27BB8E1C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48FA" w14:textId="6147922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PRJ-012192 Review of PRJ-010702 -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ManukaLife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Project</w:t>
            </w:r>
          </w:p>
        </w:tc>
      </w:tr>
      <w:tr w:rsidR="008F1C9D" w:rsidRPr="008F1C9D" w14:paraId="501588D4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6E8B4" w14:textId="11BDBA2F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A4929" w14:textId="369C4769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PRJ-011584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Peri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>-hatching strategies to endure enteric pathogens in broilers</w:t>
            </w:r>
          </w:p>
        </w:tc>
      </w:tr>
      <w:tr w:rsidR="008F1C9D" w:rsidRPr="008F1C9D" w14:paraId="79BCFC0F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0C2C" w14:textId="246C52A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E80C" w14:textId="6AAC6DEB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PRJ-012032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Operationalising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a breeding management system for tea tree</w:t>
            </w:r>
          </w:p>
        </w:tc>
      </w:tr>
      <w:tr w:rsidR="008F1C9D" w:rsidRPr="008F1C9D" w14:paraId="6B278FFA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B446" w14:textId="7401BD9D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6BFC4" w14:textId="01D429CC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PRJ-012018 Australian Industrial Hemp Conference 2020 - Proceedings - CSIRO</w:t>
            </w:r>
          </w:p>
        </w:tc>
      </w:tr>
      <w:tr w:rsidR="008F1C9D" w:rsidRPr="008F1C9D" w14:paraId="6DF14F0A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587D" w14:textId="43543107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982F" w14:textId="0FE9C30C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PRJ-011909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Catalysing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a $10M Australian Insect Industry: an industry-led RD&amp;E p</w:t>
            </w:r>
          </w:p>
        </w:tc>
      </w:tr>
      <w:tr w:rsidR="008F1C9D" w:rsidRPr="008F1C9D" w14:paraId="45C813B1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21829" w14:textId="15EC644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BB87" w14:textId="28CEAA4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PRJ-012335 Climate Research Strategy for Primary Industries (CRSPI) Assessment</w:t>
            </w:r>
          </w:p>
        </w:tc>
      </w:tr>
      <w:tr w:rsidR="008F1C9D" w:rsidRPr="008F1C9D" w14:paraId="55D6CD94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84BA3" w14:textId="1B66C35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lastRenderedPageBreak/>
              <w:t>R2019/0087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A79FD" w14:textId="5060321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PRJ-012113 Project Coordinator for Weeds Biocontrol 2</w:t>
            </w:r>
          </w:p>
        </w:tc>
      </w:tr>
      <w:tr w:rsidR="008F1C9D" w:rsidRPr="008F1C9D" w14:paraId="0D1A599D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8B8C" w14:textId="156DE476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391A" w14:textId="33E24960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PRJ-011920 Training and extension for the Chicken Meat Industry</w:t>
            </w:r>
          </w:p>
        </w:tc>
      </w:tr>
      <w:tr w:rsidR="008F1C9D" w:rsidRPr="008F1C9D" w14:paraId="709600D7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943B" w14:textId="0B25BECC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R2019/0089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7E1C" w14:textId="42154032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PRJ-011968 Fodder Safe 2019 - 2020</w:t>
            </w:r>
          </w:p>
        </w:tc>
      </w:tr>
      <w:tr w:rsidR="008F1C9D" w:rsidRPr="008F1C9D" w14:paraId="5EF85C42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1DEF" w14:textId="444C9ED2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R2019/0090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2DF8" w14:textId="4A75C444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PRJ-011967 Improved oat varieties for hay production 18-19 finishing 2020</w:t>
            </w:r>
          </w:p>
        </w:tc>
      </w:tr>
      <w:tr w:rsidR="008F1C9D" w:rsidRPr="008F1C9D" w14:paraId="68EFF271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82FA8" w14:textId="22F746B6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R2019/0091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93E82" w14:textId="03607E13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PRJ-011546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Optimising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ranging </w:t>
            </w:r>
            <w:proofErr w:type="spellStart"/>
            <w:r w:rsidRPr="008F1C9D">
              <w:rPr>
                <w:rFonts w:ascii="Akkurat TT" w:hAnsi="Akkurat TT" w:cs="Akkurat TT"/>
                <w:sz w:val="22"/>
                <w:szCs w:val="22"/>
              </w:rPr>
              <w:t>behaviour</w:t>
            </w:r>
            <w:proofErr w:type="spellEnd"/>
            <w:r w:rsidRPr="008F1C9D">
              <w:rPr>
                <w:rFonts w:ascii="Akkurat TT" w:hAnsi="Akkurat TT" w:cs="Akkurat TT"/>
                <w:sz w:val="22"/>
                <w:szCs w:val="22"/>
              </w:rPr>
              <w:t xml:space="preserve"> by free-range meat chickens</w:t>
            </w:r>
          </w:p>
        </w:tc>
      </w:tr>
      <w:tr w:rsidR="008F1C9D" w:rsidRPr="008F1C9D" w14:paraId="26068A32" w14:textId="77777777" w:rsidTr="00A50C2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C47F" w14:textId="27D15D18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R2019/0092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281B" w14:textId="22D5E4A8" w:rsidR="008F1C9D" w:rsidRPr="008F1C9D" w:rsidRDefault="008F1C9D" w:rsidP="008F1C9D">
            <w:pPr>
              <w:rPr>
                <w:rFonts w:ascii="Akkurat TT" w:eastAsia="Times New Roman" w:hAnsi="Akkurat TT" w:cs="Akkurat TT"/>
                <w:sz w:val="22"/>
                <w:szCs w:val="22"/>
                <w:lang w:val="en-AU" w:eastAsia="en-AU"/>
              </w:rPr>
            </w:pPr>
            <w:r w:rsidRPr="008F1C9D">
              <w:rPr>
                <w:rFonts w:ascii="Akkurat TT" w:hAnsi="Akkurat TT" w:cs="Akkurat TT"/>
                <w:sz w:val="22"/>
                <w:szCs w:val="22"/>
              </w:rPr>
              <w:t>PRJ-012341 Defining terroir of Australian Coffee to increase demand and investm</w:t>
            </w:r>
            <w:r>
              <w:rPr>
                <w:rFonts w:ascii="Akkurat TT" w:hAnsi="Akkurat TT" w:cs="Akkurat TT"/>
                <w:sz w:val="22"/>
                <w:szCs w:val="22"/>
              </w:rPr>
              <w:t>ent</w:t>
            </w:r>
            <w:bookmarkStart w:id="0" w:name="_GoBack"/>
            <w:bookmarkEnd w:id="0"/>
          </w:p>
        </w:tc>
      </w:tr>
    </w:tbl>
    <w:p w14:paraId="2AF9EE3D" w14:textId="77777777" w:rsidR="00D01B96" w:rsidRPr="00D01B96" w:rsidRDefault="00D01B96" w:rsidP="00D01B96">
      <w:pPr>
        <w:jc w:val="center"/>
        <w:rPr>
          <w:rFonts w:ascii="Akkurat TT" w:hAnsi="Akkurat TT" w:cs="Akkurat TT"/>
        </w:rPr>
      </w:pPr>
    </w:p>
    <w:sectPr w:rsidR="00D01B96" w:rsidRPr="00D01B96" w:rsidSect="00DA27FF">
      <w:headerReference w:type="default" r:id="rId10"/>
      <w:pgSz w:w="11900" w:h="16840"/>
      <w:pgMar w:top="2268" w:right="1134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0A2D" w14:textId="77777777" w:rsidR="009D3BBB" w:rsidRDefault="009D3BBB" w:rsidP="009D3BBB">
      <w:r>
        <w:separator/>
      </w:r>
    </w:p>
  </w:endnote>
  <w:endnote w:type="continuationSeparator" w:id="0">
    <w:p w14:paraId="441E585C" w14:textId="77777777" w:rsidR="009D3BBB" w:rsidRDefault="009D3BBB" w:rsidP="009D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kurat TT Light">
    <w:panose1 w:val="020B0404020101020102"/>
    <w:charset w:val="00"/>
    <w:family w:val="swiss"/>
    <w:pitch w:val="variable"/>
    <w:sig w:usb0="800000AF" w:usb1="4000216A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TT">
    <w:panose1 w:val="020B0504020101020102"/>
    <w:charset w:val="00"/>
    <w:family w:val="swiss"/>
    <w:pitch w:val="variable"/>
    <w:sig w:usb0="800000AF" w:usb1="4000216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5D0BB" w14:textId="77777777" w:rsidR="009D3BBB" w:rsidRDefault="009D3BBB" w:rsidP="009D3BBB">
      <w:r>
        <w:separator/>
      </w:r>
    </w:p>
  </w:footnote>
  <w:footnote w:type="continuationSeparator" w:id="0">
    <w:p w14:paraId="666B83D0" w14:textId="77777777" w:rsidR="009D3BBB" w:rsidRDefault="009D3BBB" w:rsidP="009D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6B4D6" w14:textId="77777777" w:rsidR="009D3BBB" w:rsidRDefault="009D3BBB" w:rsidP="00492A05">
    <w:pPr>
      <w:pStyle w:val="Header"/>
      <w:ind w:hanging="1134"/>
    </w:pPr>
    <w:r>
      <w:rPr>
        <w:rFonts w:hint="eastAsia"/>
        <w:noProof/>
        <w:lang w:val="en-AU" w:eastAsia="en-AU"/>
      </w:rPr>
      <w:drawing>
        <wp:inline distT="0" distB="0" distL="0" distR="0" wp14:anchorId="18AAE655" wp14:editId="6554D6CC">
          <wp:extent cx="7579119" cy="1494431"/>
          <wp:effectExtent l="0" t="0" r="0" b="4445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SSD:Users:nickandluis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119" cy="149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3DE"/>
    <w:multiLevelType w:val="multilevel"/>
    <w:tmpl w:val="257E97E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kkurat TT Light" w:eastAsia="Akkurat TT Light" w:hAnsi="Akkurat TT Light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06115"/>
    <w:multiLevelType w:val="multilevel"/>
    <w:tmpl w:val="7BBEAF14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kkurat TT Light" w:eastAsia="Akkurat TT Light" w:hAnsi="Akkurat TT Ligh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45684"/>
    <w:multiLevelType w:val="multilevel"/>
    <w:tmpl w:val="8BD4B7C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2203E"/>
    <w:multiLevelType w:val="hybridMultilevel"/>
    <w:tmpl w:val="B4280B7E"/>
    <w:lvl w:ilvl="0" w:tplc="9EFEF41E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7DDC"/>
    <w:multiLevelType w:val="hybridMultilevel"/>
    <w:tmpl w:val="6EFC2826"/>
    <w:lvl w:ilvl="0" w:tplc="9EFEF41E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3E8"/>
    <w:multiLevelType w:val="multilevel"/>
    <w:tmpl w:val="C23612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kkurat TT Light" w:eastAsia="Akkurat TT Light" w:hAnsi="Akkurat TT Light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168F0"/>
    <w:multiLevelType w:val="multilevel"/>
    <w:tmpl w:val="16CA963E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833041"/>
    <w:multiLevelType w:val="multilevel"/>
    <w:tmpl w:val="E6A28ABC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A6398"/>
    <w:multiLevelType w:val="multilevel"/>
    <w:tmpl w:val="F3CA41DE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Akkurat TT Light" w:eastAsia="Akkurat TT Light" w:hAnsi="Akkurat TT Ligh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193FFD"/>
    <w:multiLevelType w:val="multilevel"/>
    <w:tmpl w:val="09AEB3C4"/>
    <w:lvl w:ilvl="0">
      <w:start w:val="1"/>
      <w:numFmt w:val="lowerRoman"/>
      <w:lvlText w:val="(%1)"/>
      <w:lvlJc w:val="left"/>
      <w:pPr>
        <w:tabs>
          <w:tab w:val="left" w:pos="720"/>
        </w:tabs>
        <w:ind w:left="720"/>
      </w:pPr>
      <w:rPr>
        <w:rFonts w:ascii="Akkurat TT Light" w:eastAsia="Akkurat TT Light" w:hAnsi="Akkurat TT Ligh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394C1C"/>
    <w:multiLevelType w:val="hybridMultilevel"/>
    <w:tmpl w:val="267A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0AFB"/>
    <w:multiLevelType w:val="hybridMultilevel"/>
    <w:tmpl w:val="C0DA24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num w:numId="1">
    <w:abstractNumId w:val="3"/>
  </w:num>
  <w:num w:numId="2">
    <w:abstractNumId w:val="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BB"/>
    <w:rsid w:val="00001CAD"/>
    <w:rsid w:val="00037A3A"/>
    <w:rsid w:val="000C7EEF"/>
    <w:rsid w:val="0023510A"/>
    <w:rsid w:val="003622E1"/>
    <w:rsid w:val="0048311B"/>
    <w:rsid w:val="00492A05"/>
    <w:rsid w:val="00516E28"/>
    <w:rsid w:val="00682BEA"/>
    <w:rsid w:val="00800529"/>
    <w:rsid w:val="008926B5"/>
    <w:rsid w:val="008B1E81"/>
    <w:rsid w:val="008F1C9D"/>
    <w:rsid w:val="00980120"/>
    <w:rsid w:val="009D3BBB"/>
    <w:rsid w:val="00AE06C6"/>
    <w:rsid w:val="00BF5EAB"/>
    <w:rsid w:val="00C072EF"/>
    <w:rsid w:val="00C14772"/>
    <w:rsid w:val="00C22259"/>
    <w:rsid w:val="00C7056A"/>
    <w:rsid w:val="00C7237E"/>
    <w:rsid w:val="00CA31E2"/>
    <w:rsid w:val="00D01B96"/>
    <w:rsid w:val="00D061E3"/>
    <w:rsid w:val="00DA27FF"/>
    <w:rsid w:val="00E7479D"/>
    <w:rsid w:val="00F048BB"/>
    <w:rsid w:val="00F33740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812BCC7"/>
  <w14:defaultImageDpi w14:val="300"/>
  <w15:docId w15:val="{1B3A5BC2-AC29-46F9-8AAF-B2702E6D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BBB"/>
  </w:style>
  <w:style w:type="paragraph" w:styleId="Footer">
    <w:name w:val="footer"/>
    <w:basedOn w:val="Normal"/>
    <w:link w:val="FooterChar"/>
    <w:uiPriority w:val="99"/>
    <w:unhideWhenUsed/>
    <w:rsid w:val="009D3B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BB"/>
  </w:style>
  <w:style w:type="paragraph" w:styleId="BalloonText">
    <w:name w:val="Balloon Text"/>
    <w:basedOn w:val="Normal"/>
    <w:link w:val="BalloonTextChar"/>
    <w:uiPriority w:val="99"/>
    <w:semiHidden/>
    <w:unhideWhenUsed/>
    <w:rsid w:val="009D3B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B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3BB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33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2EF"/>
    <w:rPr>
      <w:color w:val="0000FF" w:themeColor="hyperlink"/>
      <w:u w:val="single"/>
    </w:rPr>
  </w:style>
  <w:style w:type="paragraph" w:customStyle="1" w:styleId="HWLEBodyText">
    <w:name w:val="HWLE Body Text"/>
    <w:basedOn w:val="Normal"/>
    <w:qFormat/>
    <w:rsid w:val="003622E1"/>
    <w:pPr>
      <w:spacing w:before="240" w:after="240" w:line="260" w:lineRule="atLeast"/>
    </w:pPr>
    <w:rPr>
      <w:rFonts w:ascii="Arial" w:eastAsiaTheme="minorHAnsi" w:hAnsi="Arial"/>
      <w:sz w:val="20"/>
      <w:szCs w:val="22"/>
      <w:lang w:val="en-AU"/>
    </w:rPr>
  </w:style>
  <w:style w:type="paragraph" w:customStyle="1" w:styleId="Default">
    <w:name w:val="Default"/>
    <w:rsid w:val="00D01B96"/>
    <w:pPr>
      <w:autoSpaceDE w:val="0"/>
      <w:autoSpaceDN w:val="0"/>
      <w:adjustRightInd w:val="0"/>
    </w:pPr>
    <w:rPr>
      <w:rFonts w:ascii="Akkurat TT" w:hAnsi="Akkurat TT" w:cs="Akkurat TT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aa41553d224445a216aa8b5054858e xmlns="cce1ad28-6ab8-496a-b89e-9968d580322b" xsi:nil="true"/>
    <lee9b56382b94f5381d5a71cce6e1c3f xmlns="cce1ad28-6ab8-496a-b89e-9968d5803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54823efe-259e-459f-a218-dbabdcd432a6</TermId>
        </TermInfo>
      </Terms>
    </lee9b56382b94f5381d5a71cce6e1c3f>
    <k93a2678d26d44e0903c6220a1ad2d8b xmlns="cce1ad28-6ab8-496a-b89e-9968d580322b" xsi:nil="true"/>
    <kc15ad458f884acd9dda11d3cae1dc91 xmlns="cce1ad28-6ab8-496a-b89e-9968d5803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and stakeholder relations</TermName>
          <TermId xmlns="http://schemas.microsoft.com/office/infopath/2007/PartnerControls">ace14d00-eff8-4b3b-8ff5-78ad1f79a3e6</TermId>
        </TermInfo>
      </Terms>
    </kc15ad458f884acd9dda11d3cae1dc91>
    <TaxCatchAll xmlns="cce1ad28-6ab8-496a-b89e-9968d580322b">
      <Value>61</Value>
      <Value>47</Value>
      <Value>266</Value>
    </TaxCatchAll>
    <TaxKeywordTaxHTField xmlns="cce1ad28-6ab8-496a-b89e-9968d580322b">
      <Terms xmlns="http://schemas.microsoft.com/office/infopath/2007/PartnerControls"/>
    </TaxKeywordTaxHTField>
    <cd3c23b314934cf0bbeb499a97d3b760 xmlns="cce1ad28-6ab8-496a-b89e-9968d5803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3378c17d-d0c9-4b13-8fb1-e9c9c9c906fd</TermId>
        </TermInfo>
      </Terms>
    </cd3c23b314934cf0bbeb499a97d3b760>
    <lf2304830a914c9da916c20816fac815 xmlns="cce1ad28-6ab8-496a-b89e-9968d5803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ster Index" ma:contentTypeID="0x010100A928314051F20E42A16E5A0F90F068B40012EF7C446E22FC41890FA01C1F011188" ma:contentTypeVersion="3" ma:contentTypeDescription="" ma:contentTypeScope="" ma:versionID="018cb9946577cbf7d5ce22c1700c91a1">
  <xsd:schema xmlns:xsd="http://www.w3.org/2001/XMLSchema" xmlns:xs="http://www.w3.org/2001/XMLSchema" xmlns:p="http://schemas.microsoft.com/office/2006/metadata/properties" xmlns:ns2="cce1ad28-6ab8-496a-b89e-9968d580322b" targetNamespace="http://schemas.microsoft.com/office/2006/metadata/properties" ma:root="true" ma:fieldsID="82fc62030273c57993edebc5cc1dcf5f" ns2:_="">
    <xsd:import namespace="cce1ad28-6ab8-496a-b89e-9968d580322b"/>
    <xsd:element name="properties">
      <xsd:complexType>
        <xsd:sequence>
          <xsd:element name="documentManagement">
            <xsd:complexType>
              <xsd:all>
                <xsd:element ref="ns2:bcaa41553d224445a216aa8b5054858e" minOccurs="0"/>
                <xsd:element ref="ns2:TaxCatchAll" minOccurs="0"/>
                <xsd:element ref="ns2:TaxCatchAllLabel" minOccurs="0"/>
                <xsd:element ref="ns2:lee9b56382b94f5381d5a71cce6e1c3f" minOccurs="0"/>
                <xsd:element ref="ns2:lf2304830a914c9da916c20816fac815" minOccurs="0"/>
                <xsd:element ref="ns2:kc15ad458f884acd9dda11d3cae1dc91" minOccurs="0"/>
                <xsd:element ref="ns2:k93a2678d26d44e0903c6220a1ad2d8b" minOccurs="0"/>
                <xsd:element ref="ns2:cd3c23b314934cf0bbeb499a97d3b76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1ad28-6ab8-496a-b89e-9968d580322b" elementFormDefault="qualified">
    <xsd:import namespace="http://schemas.microsoft.com/office/2006/documentManagement/types"/>
    <xsd:import namespace="http://schemas.microsoft.com/office/infopath/2007/PartnerControls"/>
    <xsd:element name="bcaa41553d224445a216aa8b5054858e" ma:index="8" nillable="true" ma:displayName="bcaa41553d224445a216aa8b5054858e" ma:hidden="true" ma:internalName="bcaa41553d224445a216aa8b5054858e">
      <xsd:simpleType>
        <xsd:restriction base="dms:Note"/>
      </xsd:simpleType>
    </xsd:element>
    <xsd:element name="TaxCatchAll" ma:index="9" nillable="true" ma:displayName="Taxonomy Catch All Column" ma:hidden="true" ma:list="5711c6ab-e60d-4b96-ab22-a9b46b469459" ma:internalName="TaxCatchAll" ma:showField="CatchAllData" ma:web="cce1ad28-6ab8-496a-b89e-9968d580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5711c6ab-e60d-4b96-ab22-a9b46b469459" ma:internalName="TaxCatchAllLabel" ma:readOnly="true" ma:showField="CatchAllDataLabel" ma:web="cce1ad28-6ab8-496a-b89e-9968d580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e9b56382b94f5381d5a71cce6e1c3f" ma:index="12" nillable="true" ma:taxonomy="true" ma:internalName="lee9b56382b94f5381d5a71cce6e1c3f" ma:taxonomyFieldName="Master_x0020_Type" ma:displayName="Master Type" ma:default="" ma:fieldId="{5ee9b563-82b9-4f53-81d5-a71cce6e1c3f}" ma:sspId="c6a51937-ab72-4dc7-b262-ff7fa4501aa5" ma:termSetId="240b1109-6b81-4ecc-9042-692a611ee8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2304830a914c9da916c20816fac815" ma:index="13" nillable="true" ma:displayName="lf2304830a914c9da916c20816fac815" ma:hidden="true" ma:internalName="lf2304830a914c9da916c20816fac815">
      <xsd:simpleType>
        <xsd:restriction base="dms:Note"/>
      </xsd:simpleType>
    </xsd:element>
    <xsd:element name="kc15ad458f884acd9dda11d3cae1dc91" ma:index="15" nillable="true" ma:taxonomy="true" ma:internalName="kc15ad458f884acd9dda11d3cae1dc91" ma:taxonomyFieldName="Master_x0020_Category" ma:displayName="Master Category" ma:default="" ma:fieldId="{4c15ad45-8f88-4acd-9dda-11d3cae1dc91}" ma:sspId="c6a51937-ab72-4dc7-b262-ff7fa4501aa5" ma:termSetId="15dfb13b-2abb-4f08-a397-86ce27e49a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3a2678d26d44e0903c6220a1ad2d8b" ma:index="16" nillable="true" ma:displayName="k93a2678d26d44e0903c6220a1ad2d8b" ma:hidden="true" ma:internalName="k93a2678d26d44e0903c6220a1ad2d8b">
      <xsd:simpleType>
        <xsd:restriction base="dms:Note"/>
      </xsd:simpleType>
    </xsd:element>
    <xsd:element name="cd3c23b314934cf0bbeb499a97d3b760" ma:index="18" nillable="true" ma:taxonomy="true" ma:internalName="cd3c23b314934cf0bbeb499a97d3b760" ma:taxonomyFieldName="Master_x0020_Version" ma:displayName="Master Version" ma:default="" ma:fieldId="{cd3c23b3-1493-4cf0-bbeb-499a97d3b760}" ma:sspId="c6a51937-ab72-4dc7-b262-ff7fa4501aa5" ma:termSetId="abc382f7-2169-4043-9dc4-c5c4063386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Tags" ma:fieldId="{23f27201-bee3-471e-b2e7-b64fd8b7ca38}" ma:taxonomyMulti="true" ma:sspId="c6a51937-ab72-4dc7-b262-ff7fa4501a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05A76-35BB-4DE4-9358-03C87F23C9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e1ad28-6ab8-496a-b89e-9968d5803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F1B50A-612E-416D-B2F7-133EF7997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71BFE-55C1-470F-BD9D-39600697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1ad28-6ab8-496a-b89e-9968d580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AgriFutures Australia letterhead blank_TEMPLATE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AgriFutures Australia letterhead blank_TEMPLATE</dc:title>
  <dc:subject/>
  <dc:creator>Nicholas Wright</dc:creator>
  <cp:keywords/>
  <dc:description/>
  <cp:lastModifiedBy>Nicole Legovich</cp:lastModifiedBy>
  <cp:revision>3</cp:revision>
  <cp:lastPrinted>2018-12-18T03:33:00Z</cp:lastPrinted>
  <dcterms:created xsi:type="dcterms:W3CDTF">2020-01-10T01:48:00Z</dcterms:created>
  <dcterms:modified xsi:type="dcterms:W3CDTF">2020-01-10T01:50:00Z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aster Type">
    <vt:lpwstr>61;#Templates|54823efe-259e-459f-a218-dbabdcd432a6</vt:lpwstr>
  </property>
  <property fmtid="{D5CDD505-2E9C-101B-9397-08002B2CF9AE}" pid="4" name="ContentTypeId">
    <vt:lpwstr>0x010100A928314051F20E42A16E5A0F90F068B40012EF7C446E22FC41890FA01C1F011188</vt:lpwstr>
  </property>
  <property fmtid="{D5CDD505-2E9C-101B-9397-08002B2CF9AE}" pid="5" name="Master Version">
    <vt:lpwstr>47;#Final|3378c17d-d0c9-4b13-8fb1-e9c9c9c906fd</vt:lpwstr>
  </property>
  <property fmtid="{D5CDD505-2E9C-101B-9397-08002B2CF9AE}" pid="6" name="Master Category">
    <vt:lpwstr>266;#Communications and stakeholder relations|ace14d00-eff8-4b3b-8ff5-78ad1f79a3e6</vt:lpwstr>
  </property>
</Properties>
</file>